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with motion detector - 3000K, emergency light</w:t>
      </w:r>
    </w:p>
    <w:p/>
    <w:p>
      <w:pPr/>
      <w:r>
        <w:rPr/>
        <w:t xml:space="preserve">Dimensions (L x W x H): 1500 x 164 x 75 mm;With lamp: Yes, STEINEL LED system;With motion detector: Yes;Manufacturer's Warranty: 5 years;Settings via: Bluetooth Mesh, Bluetooth, App;With remote control: No;Version: with motion detector - 3000K, emergency light;PU1, EAN: 4007841087296;Application,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5768 lm;Total product efficiency: 137,3 lm/W;Colour temperature: 3000 K;Colour variation LED: SDCM3;Lamp: LED cannot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communication, Emergency light in compliance with EN 60598-2-22 for 3h;Twilight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50;Fuse protection B16: 79;Fuse protection C10: 54;Fuse protection C16: 87;Basic light level function in per cent: 10 – 100 %;Output: 42 W;Colour Rendering Index CRI: = 82;Luminous flux, emergency light: 730 lm;Notlichtfunktion: decentralised (single-battery);Beleuchtung durch Notlicht-Modul: 3 h;Angle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087296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5550 SC with motion detector - 3000K, emergency light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2026-09-24T01:19:52+02:00</dcterms:created>
  <dcterms:modified xsi:type="dcterms:W3CDTF">2026-09-24T01:19:52+02:00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